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rFonts w:ascii="Poppins" w:cs="Poppins" w:eastAsia="Poppins" w:hAnsi="Poppins"/>
          <w:b w:val="1"/>
          <w:bCs w:val="1"/>
        </w:rPr>
      </w:pPr>
      <w:r w:rsidDel="00000000" w:rsidR="00000000" w:rsidRPr="00000000">
        <w:rPr>
          <w:rFonts w:ascii="Poppins" w:cs="Poppins" w:eastAsia="Poppins" w:hAnsi="Poppins"/>
          <w:b w:val="1"/>
          <w:bCs w:val="1"/>
          <w:rtl w:val="0"/>
        </w:rPr>
        <w:t xml:space="preserve">Press Release</w:t>
      </w:r>
    </w:p>
    <w:p w:rsidR="00000000" w:rsidDel="00000000" w:rsidP="00000000" w:rsidRDefault="00000000" w:rsidRPr="00000000" w14:paraId="00000009">
      <w:pPr>
        <w:rPr>
          <w:rFonts w:ascii="Poppins" w:cs="Poppins" w:eastAsia="Poppins" w:hAnsi="Poppins"/>
        </w:rPr>
      </w:pPr>
      <w:r w:rsidDel="00000000" w:rsidR="00000000" w:rsidRPr="00000000">
        <w:rPr>
          <w:rFonts w:ascii="Poppins" w:cs="Poppins" w:eastAsia="Poppins" w:hAnsi="Poppins"/>
          <w:b w:val="1"/>
          <w:bCs w:val="1"/>
          <w:rtl w:val="0"/>
        </w:rPr>
        <w:t xml:space="preserve">June  2026</w:t>
      </w:r>
      <w:r w:rsidDel="00000000" w:rsidR="00000000" w:rsidRPr="00000000">
        <w:rPr>
          <w:rtl w:val="0"/>
        </w:rPr>
      </w:r>
    </w:p>
    <w:p w:rsidR="00000000" w:rsidDel="00000000" w:rsidP="00000000" w:rsidRDefault="00000000" w:rsidRPr="00000000" w14:paraId="0000000A">
      <w:pPr>
        <w:spacing w:after="240" w:before="240" w:lineRule="auto"/>
        <w:jc w:val="center"/>
        <w:rPr>
          <w:rFonts w:ascii="Poppins" w:cs="Poppins" w:eastAsia="Poppins" w:hAnsi="Poppins"/>
          <w:b w:val="1"/>
          <w:bCs w:val="1"/>
          <w:sz w:val="34"/>
          <w:szCs w:val="34"/>
        </w:rPr>
      </w:pPr>
      <w:r w:rsidDel="00000000" w:rsidR="00000000" w:rsidRPr="00000000">
        <w:rPr>
          <w:rFonts w:ascii="Poppins" w:cs="Poppins" w:eastAsia="Poppins" w:hAnsi="Poppins"/>
          <w:b w:val="1"/>
          <w:bCs w:val="1"/>
          <w:sz w:val="34"/>
          <w:szCs w:val="34"/>
          <w:rtl w:val="0"/>
        </w:rPr>
        <w:t xml:space="preserve">Vision Strengthens French Market Presence with Appointment of Justine Sega</w:t>
      </w:r>
    </w:p>
    <w:p w:rsidR="00000000" w:rsidDel="00000000" w:rsidP="00000000" w:rsidRDefault="00000000" w:rsidRPr="00000000" w14:paraId="0000000B">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Vision Audio Visual, the AV accessories and integration solutions specialist, has appointed Justine Sega as Business Development Manager for France, reinforcing the company’s commitment to supporting partners and accelerating growth in one of Europe’s most important AV markets.</w:t>
      </w:r>
    </w:p>
    <w:p w:rsidR="00000000" w:rsidDel="00000000" w:rsidP="00000000" w:rsidRDefault="00000000" w:rsidRPr="00000000" w14:paraId="0000000C">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Justine </w:t>
      </w:r>
      <w:r w:rsidDel="00000000" w:rsidR="00000000" w:rsidRPr="00000000">
        <w:rPr>
          <w:rFonts w:ascii="Poppins" w:cs="Poppins" w:eastAsia="Poppins" w:hAnsi="Poppins"/>
          <w:rtl w:val="0"/>
        </w:rPr>
        <w:t xml:space="preserve">joins</w:t>
      </w:r>
      <w:r w:rsidDel="00000000" w:rsidR="00000000" w:rsidRPr="00000000">
        <w:rPr>
          <w:rFonts w:ascii="Poppins" w:cs="Poppins" w:eastAsia="Poppins" w:hAnsi="Poppins"/>
          <w:rtl w:val="0"/>
        </w:rPr>
        <w:t xml:space="preserve"> Vision following three years at TD SYNNEX, where she developed strong experience in customer engagement, partner support and business development across the IT channel. Her understanding of the distribution landscape, combined with a passion for building long-term relationships, positions her well to support Vision’s expanding network of resellers and AV integrators throughout France.</w:t>
      </w:r>
    </w:p>
    <w:p w:rsidR="00000000" w:rsidDel="00000000" w:rsidP="00000000" w:rsidRDefault="00000000" w:rsidRPr="00000000" w14:paraId="0000000D">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In her new role, Justine will work closely with TD SYNNEX Maverick France, reseller partners and system integrators to increase awareness of the Vision portfolio, support major projects and help customers identify solutions that simplify installations while delivering reliable long-term performance.</w:t>
      </w:r>
    </w:p>
    <w:p w:rsidR="00000000" w:rsidDel="00000000" w:rsidP="00000000" w:rsidRDefault="00000000" w:rsidRPr="00000000" w14:paraId="0000000E">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As an engineer-led brand, Vision has built a reputation for designing practical AV products that address real-world installation challenges. Its portfolio includes display mounts, connectivity solutions, audio products and collaboration accessories trusted by integrators across education, corporate and public sector environments worldwide.</w:t>
      </w:r>
    </w:p>
    <w:p w:rsidR="00000000" w:rsidDel="00000000" w:rsidP="00000000" w:rsidRDefault="00000000" w:rsidRPr="00000000" w14:paraId="0000000F">
      <w:pPr>
        <w:spacing w:after="240" w:before="240" w:lineRule="auto"/>
        <w:rPr>
          <w:rFonts w:ascii="Poppins" w:cs="Poppins" w:eastAsia="Poppins" w:hAnsi="Poppins"/>
          <w:b w:val="1"/>
          <w:bCs w:val="1"/>
        </w:rPr>
      </w:pPr>
      <w:r w:rsidDel="00000000" w:rsidR="00000000" w:rsidRPr="00000000">
        <w:rPr>
          <w:rFonts w:ascii="Poppins" w:cs="Poppins" w:eastAsia="Poppins" w:hAnsi="Poppins"/>
          <w:b w:val="1"/>
          <w:bCs w:val="1"/>
          <w:rtl w:val="0"/>
        </w:rPr>
        <w:t xml:space="preserve">Stuart Lockhart, Director at Vision, comments:</w:t>
      </w:r>
    </w:p>
    <w:p w:rsidR="00000000" w:rsidDel="00000000" w:rsidP="00000000" w:rsidRDefault="00000000" w:rsidRPr="00000000" w14:paraId="00000010">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"France represents a significant opportunity for Vision, and investing in dedicated local expertise is an important step in our growth strategy. Justine brings an </w:t>
      </w:r>
    </w:p>
    <w:p w:rsidR="00000000" w:rsidDel="00000000" w:rsidP="00000000" w:rsidRDefault="00000000" w:rsidRPr="00000000" w14:paraId="00000011">
      <w:pPr>
        <w:spacing w:after="240" w:before="240" w:lineRule="auto"/>
        <w:rPr>
          <w:rFonts w:ascii="Poppins" w:cs="Poppins" w:eastAsia="Poppins" w:hAnsi="Poppins"/>
        </w:rPr>
      </w:pPr>
      <w:r w:rsidDel="00000000" w:rsidR="00000000" w:rsidRPr="00000000">
        <w:rPr>
          <w:rtl w:val="0"/>
        </w:rPr>
      </w:r>
    </w:p>
    <w:p w:rsidR="00000000" w:rsidDel="00000000" w:rsidP="00000000" w:rsidRDefault="00000000" w:rsidRPr="00000000" w14:paraId="00000012">
      <w:pPr>
        <w:spacing w:after="240" w:before="240" w:lineRule="auto"/>
        <w:rPr>
          <w:rFonts w:ascii="Poppins" w:cs="Poppins" w:eastAsia="Poppins" w:hAnsi="Poppins"/>
        </w:rPr>
      </w:pPr>
      <w:r w:rsidDel="00000000" w:rsidR="00000000" w:rsidRPr="00000000">
        <w:rPr>
          <w:rtl w:val="0"/>
        </w:rPr>
      </w:r>
    </w:p>
    <w:p w:rsidR="00000000" w:rsidDel="00000000" w:rsidP="00000000" w:rsidRDefault="00000000" w:rsidRPr="00000000" w14:paraId="00000013">
      <w:pPr>
        <w:spacing w:after="240" w:before="240" w:lineRule="auto"/>
        <w:rPr>
          <w:rFonts w:ascii="Poppins" w:cs="Poppins" w:eastAsia="Poppins" w:hAnsi="Poppins"/>
        </w:rPr>
      </w:pPr>
      <w:r w:rsidDel="00000000" w:rsidR="00000000" w:rsidRPr="00000000">
        <w:rPr>
          <w:rtl w:val="0"/>
        </w:rPr>
      </w:r>
    </w:p>
    <w:p w:rsidR="00000000" w:rsidDel="00000000" w:rsidP="00000000" w:rsidRDefault="00000000" w:rsidRPr="00000000" w14:paraId="00000014">
      <w:pPr>
        <w:spacing w:after="240" w:before="240" w:lineRule="auto"/>
        <w:rPr>
          <w:rFonts w:ascii="Poppins" w:cs="Poppins" w:eastAsia="Poppins" w:hAnsi="Poppins"/>
        </w:rPr>
      </w:pPr>
      <w:r w:rsidDel="00000000" w:rsidR="00000000" w:rsidRPr="00000000">
        <w:rPr>
          <w:rtl w:val="0"/>
        </w:rPr>
      </w:r>
    </w:p>
    <w:p w:rsidR="00000000" w:rsidDel="00000000" w:rsidP="00000000" w:rsidRDefault="00000000" w:rsidRPr="00000000" w14:paraId="00000015">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excellent understanding of the channel, strong relationships and a genuine enthusiasm for supporting partners. Her appointment allows us to work even more closely with French integrators and resellers as we continue to expand our presence in the market."</w:t>
      </w:r>
    </w:p>
    <w:p w:rsidR="00000000" w:rsidDel="00000000" w:rsidP="00000000" w:rsidRDefault="00000000" w:rsidRPr="00000000" w14:paraId="00000016">
      <w:pPr>
        <w:spacing w:after="240" w:before="240" w:lineRule="auto"/>
        <w:rPr>
          <w:rFonts w:ascii="Poppins" w:cs="Poppins" w:eastAsia="Poppins" w:hAnsi="Poppins"/>
          <w:b w:val="1"/>
          <w:bCs w:val="1"/>
        </w:rPr>
      </w:pPr>
      <w:r w:rsidDel="00000000" w:rsidR="00000000" w:rsidRPr="00000000">
        <w:rPr>
          <w:rFonts w:ascii="Poppins" w:cs="Poppins" w:eastAsia="Poppins" w:hAnsi="Poppins"/>
          <w:b w:val="1"/>
          <w:bCs w:val="1"/>
          <w:rtl w:val="0"/>
        </w:rPr>
        <w:t xml:space="preserve">Justine Sega, Business Development Manager France at Vision, adds:</w:t>
      </w:r>
    </w:p>
    <w:p w:rsidR="00000000" w:rsidDel="00000000" w:rsidP="00000000" w:rsidRDefault="00000000" w:rsidRPr="00000000" w14:paraId="00000017">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"I’m delighted to join Vision at such an exciting stage in the company’s development. The brand has earned a strong reputation for creating thoughtful, installer-focused solutions that make life easier for AV professionals. I’m looking forward to working alongside our partners across France, developing new opportunities and helping more customers discover the value that Vision brings to their projects."</w:t>
      </w:r>
    </w:p>
    <w:p w:rsidR="00000000" w:rsidDel="00000000" w:rsidP="00000000" w:rsidRDefault="00000000" w:rsidRPr="00000000" w14:paraId="00000018">
      <w:pPr>
        <w:spacing w:after="240" w:before="240" w:lineRule="auto"/>
        <w:rPr>
          <w:rFonts w:ascii="Poppins" w:cs="Poppins" w:eastAsia="Poppins" w:hAnsi="Poppins"/>
        </w:rPr>
      </w:pPr>
      <w:r w:rsidDel="00000000" w:rsidR="00000000" w:rsidRPr="00000000">
        <w:rPr>
          <w:rFonts w:ascii="Poppins" w:cs="Poppins" w:eastAsia="Poppins" w:hAnsi="Poppins"/>
          <w:rtl w:val="0"/>
        </w:rPr>
        <w:t xml:space="preserve">The appointment forms part of Vision’s ongoing investment in local market expertise and partner support, ensuring customers across Europe have access to the knowledge, service and solutions required to deliver successful AV installations.</w:t>
      </w:r>
    </w:p>
    <w:p w:rsidR="00000000" w:rsidDel="00000000" w:rsidP="00000000" w:rsidRDefault="00000000" w:rsidRPr="00000000" w14:paraId="00000019">
      <w:pPr>
        <w:spacing w:after="240" w:before="240" w:lineRule="auto"/>
        <w:rPr>
          <w:rFonts w:ascii="Poppins" w:cs="Poppins" w:eastAsia="Poppins" w:hAnsi="Poppins"/>
          <w:b w:val="1"/>
          <w:bCs w:val="1"/>
        </w:rPr>
      </w:pPr>
      <w:r w:rsidDel="00000000" w:rsidR="00000000" w:rsidRPr="00000000">
        <w:rPr>
          <w:rFonts w:ascii="Poppins" w:cs="Poppins" w:eastAsia="Poppins" w:hAnsi="Poppins"/>
          <w:b w:val="1"/>
          <w:bCs w:val="1"/>
          <w:rtl w:val="0"/>
        </w:rPr>
        <w:t xml:space="preserve">ENDS</w:t>
      </w:r>
    </w:p>
    <w:p w:rsidR="00000000" w:rsidDel="00000000" w:rsidP="00000000" w:rsidRDefault="00000000" w:rsidRPr="00000000" w14:paraId="0000001A">
      <w:pPr>
        <w:rPr>
          <w:rFonts w:ascii="Poppins" w:cs="Poppins" w:eastAsia="Poppins" w:hAnsi="Poppins"/>
        </w:rPr>
      </w:pPr>
      <w:r w:rsidDel="00000000" w:rsidR="00000000" w:rsidRPr="00000000">
        <w:rPr>
          <w:rtl w:val="0"/>
        </w:rPr>
      </w:r>
    </w:p>
    <w:p w:rsidR="00000000" w:rsidDel="00000000" w:rsidP="00000000" w:rsidRDefault="00000000" w:rsidRPr="00000000" w14:paraId="0000001B">
      <w:pPr>
        <w:spacing w:after="240" w:before="240" w:lineRule="auto"/>
        <w:rPr>
          <w:rFonts w:ascii="Poppins" w:cs="Poppins" w:eastAsia="Poppins" w:hAnsi="Poppins"/>
        </w:rPr>
      </w:pPr>
      <w:r w:rsidDel="00000000" w:rsidR="00000000" w:rsidRPr="00000000">
        <w:rPr>
          <w:rFonts w:ascii="Poppins" w:cs="Poppins" w:eastAsia="Poppins" w:hAnsi="Poppins"/>
          <w:b w:val="1"/>
          <w:bCs w:val="1"/>
          <w:rtl w:val="0"/>
        </w:rPr>
        <w:t xml:space="preserve">Media Contact:</w:t>
        <w:br w:type="textWrapping"/>
      </w:r>
      <w:r w:rsidDel="00000000" w:rsidR="00000000" w:rsidRPr="00000000">
        <w:rPr>
          <w:rFonts w:ascii="Poppins" w:cs="Poppins" w:eastAsia="Poppins" w:hAnsi="Poppins"/>
          <w:rtl w:val="0"/>
        </w:rPr>
        <w:t xml:space="preserve">Abbey Mellor, Plaster Creative Communications, 07435 444361, E: abbey@weareplaster.com</w:t>
        <w:br w:type="textWrapping"/>
        <w:t xml:space="preserve">Kellie Hasbury, Plaster Creative Communications, 0117 953 0320, E: kellie@weareplaster.com</w:t>
      </w:r>
    </w:p>
    <w:p w:rsidR="00000000" w:rsidDel="00000000" w:rsidP="00000000" w:rsidRDefault="00000000" w:rsidRPr="00000000" w14:paraId="0000001C">
      <w:pPr>
        <w:spacing w:after="240" w:before="240" w:lineRule="auto"/>
        <w:rPr>
          <w:rFonts w:ascii="Poppins" w:cs="Poppins" w:eastAsia="Poppins" w:hAnsi="Poppins"/>
          <w:color w:val="1155cc"/>
          <w:u w:val="single"/>
        </w:rPr>
      </w:pPr>
      <w:r w:rsidDel="00000000" w:rsidR="00000000" w:rsidRPr="00000000">
        <w:rPr>
          <w:rFonts w:ascii="Poppins" w:cs="Poppins" w:eastAsia="Poppins" w:hAnsi="Poppins"/>
          <w:b w:val="1"/>
          <w:bCs w:val="1"/>
          <w:rtl w:val="0"/>
        </w:rPr>
        <w:t xml:space="preserve">About Vision</w:t>
        <w:br w:type="textWrapping"/>
      </w:r>
      <w:r w:rsidDel="00000000" w:rsidR="00000000" w:rsidRPr="00000000">
        <w:rPr>
          <w:rFonts w:ascii="Poppins" w:cs="Poppins" w:eastAsia="Poppins" w:hAnsi="Poppins"/>
          <w:rtl w:val="0"/>
        </w:rPr>
        <w:t xml:space="preserve">Vision designs and manufactures installation products including mounts, connectivity devices, and audio that are exceptionally easy to install and so reliable, they come with a lifetime guarantee. Its products are available worldwide through a network of distributors. Vision is a TD SYNNEX business.</w:t>
      </w:r>
      <w:hyperlink r:id="rId6">
        <w:r w:rsidDel="00000000" w:rsidR="00000000" w:rsidRPr="00000000">
          <w:rPr>
            <w:rFonts w:ascii="Poppins" w:cs="Poppins" w:eastAsia="Poppins" w:hAnsi="Poppins"/>
            <w:rtl w:val="0"/>
          </w:rPr>
          <w:t xml:space="preserve"> </w:t>
        </w:r>
      </w:hyperlink>
      <w:hyperlink r:id="rId7">
        <w:r w:rsidDel="00000000" w:rsidR="00000000" w:rsidRPr="00000000">
          <w:rPr>
            <w:rFonts w:ascii="Poppins" w:cs="Poppins" w:eastAsia="Poppins" w:hAnsi="Poppins"/>
            <w:color w:val="1155cc"/>
            <w:u w:val="single"/>
            <w:rtl w:val="0"/>
          </w:rPr>
          <w:t xml:space="preserve">https://visionaudiovisual.com</w:t>
        </w:r>
      </w:hyperlink>
      <w:r w:rsidDel="00000000" w:rsidR="00000000" w:rsidRPr="00000000">
        <w:rPr>
          <w:rtl w:val="0"/>
        </w:rPr>
      </w:r>
    </w:p>
    <w:p w:rsidR="00000000" w:rsidDel="00000000" w:rsidP="00000000" w:rsidRDefault="00000000" w:rsidRPr="00000000" w14:paraId="0000001D">
      <w:pPr>
        <w:rPr>
          <w:rFonts w:ascii="Poppins" w:cs="Poppins" w:eastAsia="Poppins" w:hAnsi="Poppins"/>
        </w:rPr>
      </w:pPr>
      <w:r w:rsidDel="00000000" w:rsidR="00000000" w:rsidRPr="00000000">
        <w:rPr>
          <w:rtl w:val="0"/>
        </w:rPr>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-958686</wp:posOffset>
          </wp:positionH>
          <wp:positionV relativeFrom="paragraph">
            <wp:posOffset>-457199</wp:posOffset>
          </wp:positionV>
          <wp:extent cx="7648575" cy="1914525"/>
          <wp:effectExtent b="0" l="0" r="0" t="0"/>
          <wp:wrapNone/>
          <wp:docPr descr="A picture containing shape&#10;&#10;Description automatically generated" id="1" name="image1.png"/>
          <a:graphic>
            <a:graphicData uri="http://schemas.openxmlformats.org/drawingml/2006/picture">
              <pic:pic>
                <pic:nvPicPr>
                  <pic:cNvPr descr="A picture containing shape&#10;&#10;Description automatically generated" id="0" name="image1.png"/>
                  <pic:cNvPicPr preferRelativeResize="0"/>
                </pic:nvPicPr>
                <pic:blipFill>
                  <a:blip r:embed="rId1"/>
                  <a:srcRect b="0" l="0" r="0" t="0"/>
                  <a:stretch>
                    <a:fillRect/>
                  </a:stretch>
                </pic:blipFill>
                <pic:spPr>
                  <a:xfrm>
                    <a:off x="0" y="0"/>
                    <a:ext cx="7648575" cy="19145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visionaudiovisual.com" TargetMode="External"/><Relationship Id="rId7" Type="http://schemas.openxmlformats.org/officeDocument/2006/relationships/hyperlink" Target="https://visionaudiovisual.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